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4"/>
      </w:tblGrid>
      <w:tr w:rsidR="008C4B53" w:rsidRPr="00FA489B" w:rsidTr="008C4B53">
        <w:trPr>
          <w:trHeight w:val="4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B53" w:rsidRPr="008C4B53" w:rsidRDefault="008C4B53" w:rsidP="008C4B53">
            <w:pPr>
              <w:pStyle w:val="Titre2"/>
              <w:rPr>
                <w:rFonts w:ascii="Arial" w:hAnsi="Arial" w:cs="Arial"/>
                <w:szCs w:val="28"/>
              </w:rPr>
            </w:pPr>
            <w:r w:rsidRPr="008C4B53">
              <w:rPr>
                <w:rFonts w:ascii="Arial" w:hAnsi="Arial" w:cs="Arial"/>
                <w:szCs w:val="28"/>
              </w:rPr>
              <w:t>Fiche d’argumentation comm</w:t>
            </w:r>
            <w:r w:rsidR="00F5791F">
              <w:rPr>
                <w:rFonts w:ascii="Arial" w:hAnsi="Arial" w:cs="Arial"/>
                <w:szCs w:val="28"/>
              </w:rPr>
              <w:t>erciale correspondante au menu BP1 ASCR</w:t>
            </w:r>
          </w:p>
          <w:p w:rsidR="008C4B53" w:rsidRPr="00FA489B" w:rsidRDefault="008C4B53" w:rsidP="004E79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64C04" w:rsidRDefault="00364C04">
      <w:bookmarkStart w:id="0" w:name="_GoBack"/>
      <w:bookmarkEnd w:id="0"/>
    </w:p>
    <w:tbl>
      <w:tblPr>
        <w:tblW w:w="50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8"/>
        <w:gridCol w:w="4770"/>
        <w:gridCol w:w="1991"/>
        <w:gridCol w:w="1840"/>
        <w:gridCol w:w="1843"/>
        <w:gridCol w:w="1741"/>
      </w:tblGrid>
      <w:tr w:rsidR="008C4B53" w:rsidRPr="008C4B53" w:rsidTr="008C4B53">
        <w:trPr>
          <w:trHeight w:val="435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B53" w:rsidRPr="008C4B53" w:rsidRDefault="008C4B53" w:rsidP="008C4B53">
            <w:pPr>
              <w:keepNext/>
              <w:jc w:val="center"/>
              <w:outlineLvl w:val="1"/>
              <w:rPr>
                <w:rFonts w:ascii="Arial" w:hAnsi="Arial" w:cs="Arial"/>
                <w:b/>
                <w:color w:val="auto"/>
                <w:sz w:val="17"/>
                <w:szCs w:val="17"/>
              </w:rPr>
            </w:pPr>
            <w:r w:rsidRPr="008C4B53">
              <w:rPr>
                <w:rFonts w:ascii="Arial" w:hAnsi="Arial" w:cs="Arial"/>
                <w:b/>
                <w:color w:val="auto"/>
                <w:sz w:val="17"/>
                <w:szCs w:val="17"/>
              </w:rPr>
              <w:br w:type="page"/>
            </w:r>
            <w:r w:rsidRPr="008C4B53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Fiche de préparation du menu</w:t>
            </w:r>
          </w:p>
        </w:tc>
      </w:tr>
      <w:tr w:rsidR="008C4B53" w:rsidRPr="008C4B53" w:rsidTr="004E793E">
        <w:tblPrEx>
          <w:jc w:val="left"/>
        </w:tblPrEx>
        <w:trPr>
          <w:trHeight w:val="126"/>
        </w:trPr>
        <w:tc>
          <w:tcPr>
            <w:tcW w:w="716" w:type="pct"/>
            <w:vMerge w:val="restart"/>
            <w:vAlign w:val="center"/>
          </w:tcPr>
          <w:p w:rsidR="008C4B53" w:rsidRPr="008C4B53" w:rsidRDefault="008C4B53" w:rsidP="008C4B5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C4B53">
              <w:rPr>
                <w:rFonts w:ascii="Arial" w:hAnsi="Arial" w:cs="Arial"/>
                <w:b/>
                <w:sz w:val="17"/>
                <w:szCs w:val="17"/>
              </w:rPr>
              <w:t xml:space="preserve">Menu </w:t>
            </w:r>
          </w:p>
          <w:p w:rsidR="008C4B53" w:rsidRPr="008C4B53" w:rsidRDefault="008C4B53" w:rsidP="008C4B53">
            <w:pPr>
              <w:jc w:val="center"/>
              <w:rPr>
                <w:rFonts w:ascii="Arial" w:hAnsi="Arial" w:cs="Arial"/>
                <w:b/>
                <w:color w:val="auto"/>
                <w:sz w:val="17"/>
                <w:szCs w:val="17"/>
              </w:rPr>
            </w:pPr>
          </w:p>
        </w:tc>
        <w:tc>
          <w:tcPr>
            <w:tcW w:w="1677" w:type="pct"/>
            <w:vMerge w:val="restart"/>
            <w:vAlign w:val="center"/>
          </w:tcPr>
          <w:p w:rsidR="008C4B53" w:rsidRPr="008C4B53" w:rsidRDefault="008C4B53" w:rsidP="008C4B5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C4B53">
              <w:rPr>
                <w:rFonts w:ascii="Arial" w:hAnsi="Arial" w:cs="Arial"/>
                <w:b/>
                <w:sz w:val="17"/>
                <w:szCs w:val="17"/>
              </w:rPr>
              <w:t>Commercialisation</w:t>
            </w:r>
          </w:p>
        </w:tc>
        <w:tc>
          <w:tcPr>
            <w:tcW w:w="1347" w:type="pct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C4B53" w:rsidRPr="008C4B53" w:rsidRDefault="008C4B53" w:rsidP="008C4B5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C4B53">
              <w:rPr>
                <w:rFonts w:ascii="Arial" w:hAnsi="Arial" w:cs="Arial"/>
                <w:b/>
                <w:sz w:val="17"/>
                <w:szCs w:val="17"/>
              </w:rPr>
              <w:t>Accord  METS et BOISSONS</w:t>
            </w:r>
          </w:p>
        </w:tc>
        <w:tc>
          <w:tcPr>
            <w:tcW w:w="648" w:type="pct"/>
            <w:vMerge w:val="restart"/>
            <w:tcBorders>
              <w:right w:val="single" w:sz="4" w:space="0" w:color="auto"/>
            </w:tcBorders>
            <w:vAlign w:val="center"/>
          </w:tcPr>
          <w:p w:rsidR="008C4B53" w:rsidRPr="008C4B53" w:rsidRDefault="008C4B53" w:rsidP="008C4B5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C4B53">
              <w:rPr>
                <w:rFonts w:ascii="Arial" w:hAnsi="Arial" w:cs="Arial"/>
                <w:b/>
                <w:sz w:val="17"/>
                <w:szCs w:val="17"/>
              </w:rPr>
              <w:t xml:space="preserve">Type de service </w:t>
            </w:r>
          </w:p>
        </w:tc>
        <w:tc>
          <w:tcPr>
            <w:tcW w:w="612" w:type="pct"/>
            <w:vMerge w:val="restart"/>
            <w:tcBorders>
              <w:right w:val="single" w:sz="4" w:space="0" w:color="auto"/>
            </w:tcBorders>
            <w:vAlign w:val="center"/>
          </w:tcPr>
          <w:p w:rsidR="008C4B53" w:rsidRPr="008C4B53" w:rsidRDefault="008C4B53" w:rsidP="008C4B5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C4B53">
              <w:rPr>
                <w:rFonts w:ascii="Arial" w:hAnsi="Arial" w:cs="Arial"/>
                <w:b/>
                <w:sz w:val="17"/>
                <w:szCs w:val="17"/>
              </w:rPr>
              <w:t xml:space="preserve">Annonces / Temps </w:t>
            </w:r>
          </w:p>
        </w:tc>
      </w:tr>
      <w:tr w:rsidR="008C4B53" w:rsidRPr="008C4B53" w:rsidTr="004E793E">
        <w:tblPrEx>
          <w:jc w:val="left"/>
        </w:tblPrEx>
        <w:trPr>
          <w:trHeight w:val="70"/>
        </w:trPr>
        <w:tc>
          <w:tcPr>
            <w:tcW w:w="716" w:type="pct"/>
            <w:vMerge/>
          </w:tcPr>
          <w:p w:rsidR="008C4B53" w:rsidRPr="008C4B53" w:rsidRDefault="008C4B53" w:rsidP="008C4B5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677" w:type="pct"/>
            <w:vMerge/>
          </w:tcPr>
          <w:p w:rsidR="008C4B53" w:rsidRPr="008C4B53" w:rsidRDefault="008C4B53" w:rsidP="008C4B5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00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4B53" w:rsidRPr="008C4B53" w:rsidRDefault="008C4B53" w:rsidP="008C4B5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C4B53">
              <w:rPr>
                <w:rFonts w:ascii="Arial" w:hAnsi="Arial" w:cs="Arial"/>
                <w:b/>
                <w:sz w:val="17"/>
                <w:szCs w:val="17"/>
              </w:rPr>
              <w:t>Type de boisson</w:t>
            </w:r>
          </w:p>
        </w:tc>
        <w:tc>
          <w:tcPr>
            <w:tcW w:w="647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4B53" w:rsidRPr="008C4B53" w:rsidRDefault="008C4B53" w:rsidP="008C4B53">
            <w:pPr>
              <w:ind w:right="43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C4B53">
              <w:rPr>
                <w:rFonts w:ascii="Arial" w:hAnsi="Arial" w:cs="Arial"/>
                <w:b/>
                <w:sz w:val="17"/>
                <w:szCs w:val="17"/>
              </w:rPr>
              <w:t>Région, Appellation</w:t>
            </w:r>
          </w:p>
        </w:tc>
        <w:tc>
          <w:tcPr>
            <w:tcW w:w="648" w:type="pct"/>
            <w:vMerge/>
            <w:tcBorders>
              <w:bottom w:val="single" w:sz="4" w:space="0" w:color="auto"/>
            </w:tcBorders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4B53" w:rsidRPr="008C4B53" w:rsidTr="004E793E">
        <w:tblPrEx>
          <w:jc w:val="left"/>
        </w:tblPrEx>
        <w:trPr>
          <w:trHeight w:val="87"/>
        </w:trPr>
        <w:tc>
          <w:tcPr>
            <w:tcW w:w="716" w:type="pct"/>
            <w:vMerge w:val="restart"/>
          </w:tcPr>
          <w:p w:rsidR="008C4B53" w:rsidRP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P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P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P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P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677" w:type="pct"/>
            <w:vMerge w:val="restart"/>
          </w:tcPr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vin blanc sec</w:t>
            </w:r>
          </w:p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vin rouge léger</w:t>
            </w:r>
          </w:p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vin rouge charpenté</w:t>
            </w:r>
          </w:p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vin rosé</w:t>
            </w:r>
          </w:p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autre :……….</w:t>
            </w:r>
          </w:p>
        </w:tc>
        <w:tc>
          <w:tcPr>
            <w:tcW w:w="647" w:type="pct"/>
            <w:tcBorders>
              <w:bottom w:val="nil"/>
              <w:right w:val="single" w:sz="4" w:space="0" w:color="auto"/>
            </w:tcBorders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b/>
                <w:sz w:val="17"/>
                <w:szCs w:val="17"/>
              </w:rPr>
              <w:t>Région</w:t>
            </w:r>
          </w:p>
        </w:tc>
        <w:tc>
          <w:tcPr>
            <w:tcW w:w="648" w:type="pct"/>
            <w:vMerge w:val="restart"/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à l'assiette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à l'anglaise 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à la française 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au guéridon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autre : ………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</w:tcBorders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faire marcher 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faire dresser 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réclamer  </w:t>
            </w:r>
          </w:p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enlever</w:t>
            </w:r>
          </w:p>
        </w:tc>
      </w:tr>
      <w:tr w:rsidR="008C4B53" w:rsidRPr="008C4B53" w:rsidTr="004E793E">
        <w:tblPrEx>
          <w:jc w:val="left"/>
        </w:tblPrEx>
        <w:trPr>
          <w:trHeight w:val="292"/>
        </w:trPr>
        <w:tc>
          <w:tcPr>
            <w:tcW w:w="716" w:type="pct"/>
            <w:vMerge/>
          </w:tcPr>
          <w:p w:rsidR="008C4B53" w:rsidRP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677" w:type="pct"/>
            <w:vMerge/>
          </w:tcPr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4B53" w:rsidRPr="008C4B53" w:rsidRDefault="008C4B53" w:rsidP="008C4B53">
            <w:pPr>
              <w:tabs>
                <w:tab w:val="left" w:pos="1630"/>
              </w:tabs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pct"/>
            <w:vMerge/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</w:tcBorders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4B53" w:rsidRPr="008C4B53" w:rsidTr="004E793E">
        <w:tblPrEx>
          <w:jc w:val="left"/>
        </w:tblPrEx>
        <w:trPr>
          <w:trHeight w:val="109"/>
        </w:trPr>
        <w:tc>
          <w:tcPr>
            <w:tcW w:w="716" w:type="pct"/>
            <w:vMerge/>
          </w:tcPr>
          <w:p w:rsidR="008C4B53" w:rsidRP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677" w:type="pct"/>
            <w:vMerge/>
          </w:tcPr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7" w:type="pct"/>
            <w:tcBorders>
              <w:bottom w:val="nil"/>
              <w:right w:val="single" w:sz="4" w:space="0" w:color="auto"/>
            </w:tcBorders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b/>
                <w:sz w:val="17"/>
                <w:szCs w:val="17"/>
              </w:rPr>
              <w:t>Appellation</w:t>
            </w:r>
          </w:p>
        </w:tc>
        <w:tc>
          <w:tcPr>
            <w:tcW w:w="648" w:type="pct"/>
            <w:vMerge/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</w:tcBorders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4B53" w:rsidRPr="008C4B53" w:rsidTr="004E793E">
        <w:tblPrEx>
          <w:jc w:val="left"/>
        </w:tblPrEx>
        <w:trPr>
          <w:trHeight w:val="292"/>
        </w:trPr>
        <w:tc>
          <w:tcPr>
            <w:tcW w:w="716" w:type="pct"/>
            <w:vMerge/>
          </w:tcPr>
          <w:p w:rsidR="008C4B53" w:rsidRP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677" w:type="pct"/>
            <w:vMerge/>
          </w:tcPr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pct"/>
            <w:vMerge/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</w:tcBorders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4B53" w:rsidRPr="008C4B53" w:rsidTr="004E793E">
        <w:tblPrEx>
          <w:jc w:val="left"/>
        </w:tblPrEx>
        <w:trPr>
          <w:trHeight w:val="175"/>
        </w:trPr>
        <w:tc>
          <w:tcPr>
            <w:tcW w:w="716" w:type="pct"/>
            <w:vMerge w:val="restart"/>
          </w:tcPr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P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677" w:type="pct"/>
            <w:vMerge w:val="restart"/>
          </w:tcPr>
          <w:p w:rsidR="008C4B53" w:rsidRPr="008C4B53" w:rsidRDefault="008C4B53" w:rsidP="008C4B53">
            <w:pPr>
              <w:tabs>
                <w:tab w:val="left" w:pos="96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tab/>
            </w:r>
          </w:p>
          <w:p w:rsidR="008C4B53" w:rsidRPr="008C4B53" w:rsidRDefault="008C4B53" w:rsidP="008C4B53">
            <w:pPr>
              <w:tabs>
                <w:tab w:val="left" w:pos="96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tabs>
                <w:tab w:val="left" w:pos="96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tabs>
                <w:tab w:val="left" w:pos="96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tabs>
                <w:tab w:val="left" w:pos="96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tabs>
                <w:tab w:val="left" w:pos="96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tabs>
                <w:tab w:val="left" w:pos="96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vin blanc sec</w:t>
            </w:r>
          </w:p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vin rouge léger</w:t>
            </w:r>
          </w:p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vin rouge charpenté</w:t>
            </w:r>
          </w:p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vin rosé</w:t>
            </w:r>
          </w:p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autre :……….</w:t>
            </w:r>
          </w:p>
        </w:tc>
        <w:tc>
          <w:tcPr>
            <w:tcW w:w="647" w:type="pct"/>
            <w:tcBorders>
              <w:bottom w:val="nil"/>
              <w:right w:val="single" w:sz="4" w:space="0" w:color="auto"/>
            </w:tcBorders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b/>
                <w:sz w:val="17"/>
                <w:szCs w:val="17"/>
              </w:rPr>
              <w:t>Région</w:t>
            </w:r>
          </w:p>
        </w:tc>
        <w:tc>
          <w:tcPr>
            <w:tcW w:w="648" w:type="pct"/>
            <w:vMerge w:val="restart"/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à l'assiette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à l'anglaise 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à la française 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au guéridon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autre : ………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</w:tcBorders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faire marcher 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faire dresser 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réclamer  </w:t>
            </w:r>
          </w:p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enlever</w:t>
            </w:r>
          </w:p>
        </w:tc>
      </w:tr>
      <w:tr w:rsidR="008C4B53" w:rsidRPr="008C4B53" w:rsidTr="004E793E">
        <w:tblPrEx>
          <w:jc w:val="left"/>
        </w:tblPrEx>
        <w:trPr>
          <w:trHeight w:val="330"/>
        </w:trPr>
        <w:tc>
          <w:tcPr>
            <w:tcW w:w="716" w:type="pct"/>
            <w:vMerge/>
          </w:tcPr>
          <w:p w:rsidR="008C4B53" w:rsidRP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677" w:type="pct"/>
            <w:vMerge/>
          </w:tcPr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pct"/>
            <w:vMerge/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</w:tcBorders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4B53" w:rsidRPr="008C4B53" w:rsidTr="004E793E">
        <w:tblPrEx>
          <w:jc w:val="left"/>
        </w:tblPrEx>
        <w:trPr>
          <w:trHeight w:val="183"/>
        </w:trPr>
        <w:tc>
          <w:tcPr>
            <w:tcW w:w="716" w:type="pct"/>
            <w:vMerge/>
          </w:tcPr>
          <w:p w:rsidR="008C4B53" w:rsidRP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677" w:type="pct"/>
            <w:vMerge/>
          </w:tcPr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7" w:type="pct"/>
            <w:tcBorders>
              <w:bottom w:val="nil"/>
              <w:right w:val="single" w:sz="4" w:space="0" w:color="auto"/>
            </w:tcBorders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b/>
                <w:sz w:val="17"/>
                <w:szCs w:val="17"/>
              </w:rPr>
              <w:t>Appellation</w:t>
            </w:r>
          </w:p>
        </w:tc>
        <w:tc>
          <w:tcPr>
            <w:tcW w:w="648" w:type="pct"/>
            <w:vMerge/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</w:tcBorders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4B53" w:rsidRPr="008C4B53" w:rsidTr="004E793E">
        <w:tblPrEx>
          <w:jc w:val="left"/>
        </w:tblPrEx>
        <w:trPr>
          <w:trHeight w:val="322"/>
        </w:trPr>
        <w:tc>
          <w:tcPr>
            <w:tcW w:w="716" w:type="pct"/>
            <w:vMerge/>
          </w:tcPr>
          <w:p w:rsidR="008C4B53" w:rsidRP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677" w:type="pct"/>
            <w:vMerge/>
          </w:tcPr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pct"/>
            <w:vMerge/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</w:tcBorders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4B53" w:rsidRPr="008C4B53" w:rsidTr="004E793E">
        <w:tblPrEx>
          <w:jc w:val="left"/>
        </w:tblPrEx>
        <w:trPr>
          <w:trHeight w:val="219"/>
        </w:trPr>
        <w:tc>
          <w:tcPr>
            <w:tcW w:w="716" w:type="pct"/>
            <w:vMerge w:val="restart"/>
          </w:tcPr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P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677" w:type="pct"/>
            <w:vMerge w:val="restart"/>
            <w:tcBorders>
              <w:right w:val="single" w:sz="4" w:space="0" w:color="auto"/>
            </w:tcBorders>
          </w:tcPr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vin blanc sec</w:t>
            </w:r>
          </w:p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vin rouge léger</w:t>
            </w:r>
          </w:p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vin rouge charpenté</w:t>
            </w:r>
          </w:p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vin rosé</w:t>
            </w:r>
          </w:p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autre :……….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b/>
                <w:sz w:val="17"/>
                <w:szCs w:val="17"/>
              </w:rPr>
              <w:t>Région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à l'assiette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à l'anglaise 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à la française 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au guéridon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autre : ………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faire marcher 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faire dresser 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réclamer  </w:t>
            </w:r>
          </w:p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enlever</w:t>
            </w:r>
          </w:p>
        </w:tc>
      </w:tr>
      <w:tr w:rsidR="008C4B53" w:rsidRPr="008C4B53" w:rsidTr="004E793E">
        <w:tblPrEx>
          <w:jc w:val="left"/>
        </w:tblPrEx>
        <w:trPr>
          <w:trHeight w:val="326"/>
        </w:trPr>
        <w:tc>
          <w:tcPr>
            <w:tcW w:w="716" w:type="pct"/>
            <w:vMerge/>
          </w:tcPr>
          <w:p w:rsidR="008C4B53" w:rsidRP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677" w:type="pct"/>
            <w:vMerge/>
            <w:tcBorders>
              <w:right w:val="single" w:sz="4" w:space="0" w:color="auto"/>
            </w:tcBorders>
          </w:tcPr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</w:tcBorders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</w:tcBorders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4B53" w:rsidRPr="008C4B53" w:rsidTr="004E793E">
        <w:tblPrEx>
          <w:jc w:val="left"/>
        </w:tblPrEx>
        <w:trPr>
          <w:trHeight w:val="227"/>
        </w:trPr>
        <w:tc>
          <w:tcPr>
            <w:tcW w:w="716" w:type="pct"/>
            <w:vMerge/>
          </w:tcPr>
          <w:p w:rsidR="008C4B53" w:rsidRP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677" w:type="pct"/>
            <w:vMerge/>
            <w:tcBorders>
              <w:right w:val="single" w:sz="4" w:space="0" w:color="auto"/>
            </w:tcBorders>
          </w:tcPr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b/>
                <w:sz w:val="17"/>
                <w:szCs w:val="17"/>
              </w:rPr>
              <w:t>Appellation</w:t>
            </w:r>
          </w:p>
        </w:tc>
        <w:tc>
          <w:tcPr>
            <w:tcW w:w="648" w:type="pct"/>
            <w:vMerge/>
            <w:tcBorders>
              <w:left w:val="single" w:sz="4" w:space="0" w:color="auto"/>
            </w:tcBorders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</w:tcBorders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4B53" w:rsidRPr="008C4B53" w:rsidTr="004E793E">
        <w:tblPrEx>
          <w:jc w:val="left"/>
        </w:tblPrEx>
        <w:trPr>
          <w:trHeight w:val="326"/>
        </w:trPr>
        <w:tc>
          <w:tcPr>
            <w:tcW w:w="716" w:type="pct"/>
            <w:vMerge/>
          </w:tcPr>
          <w:p w:rsidR="008C4B53" w:rsidRP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677" w:type="pct"/>
            <w:vMerge/>
            <w:tcBorders>
              <w:right w:val="single" w:sz="4" w:space="0" w:color="auto"/>
            </w:tcBorders>
          </w:tcPr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</w:tcBorders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4B53" w:rsidRPr="008C4B53" w:rsidTr="004E793E">
        <w:tblPrEx>
          <w:jc w:val="left"/>
        </w:tblPrEx>
        <w:trPr>
          <w:trHeight w:val="327"/>
        </w:trPr>
        <w:tc>
          <w:tcPr>
            <w:tcW w:w="716" w:type="pct"/>
            <w:vMerge w:val="restart"/>
          </w:tcPr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P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677" w:type="pct"/>
            <w:vMerge w:val="restart"/>
          </w:tcPr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vin blanc sec</w:t>
            </w:r>
          </w:p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vin blanc liquoreux</w:t>
            </w:r>
          </w:p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vin effervescent</w:t>
            </w:r>
          </w:p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autre :………</w:t>
            </w:r>
          </w:p>
        </w:tc>
        <w:tc>
          <w:tcPr>
            <w:tcW w:w="647" w:type="pct"/>
            <w:tcBorders>
              <w:bottom w:val="nil"/>
              <w:right w:val="single" w:sz="4" w:space="0" w:color="auto"/>
            </w:tcBorders>
          </w:tcPr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b/>
                <w:sz w:val="17"/>
                <w:szCs w:val="17"/>
              </w:rPr>
              <w:t>Région</w:t>
            </w:r>
          </w:p>
        </w:tc>
        <w:tc>
          <w:tcPr>
            <w:tcW w:w="648" w:type="pct"/>
            <w:vMerge w:val="restart"/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à l'assiette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à l'anglaise 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à la française 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au guéridon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autre : ………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</w:tcBorders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faire marcher 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faire dresser 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réclamer  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enlever</w:t>
            </w:r>
          </w:p>
        </w:tc>
      </w:tr>
      <w:tr w:rsidR="008C4B53" w:rsidRPr="008C4B53" w:rsidTr="004E793E">
        <w:tblPrEx>
          <w:jc w:val="left"/>
        </w:tblPrEx>
        <w:trPr>
          <w:trHeight w:val="326"/>
        </w:trPr>
        <w:tc>
          <w:tcPr>
            <w:tcW w:w="716" w:type="pct"/>
            <w:vMerge/>
          </w:tcPr>
          <w:p w:rsidR="008C4B53" w:rsidRP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677" w:type="pct"/>
            <w:vMerge/>
          </w:tcPr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pct"/>
            <w:vMerge/>
            <w:tcBorders>
              <w:right w:val="single" w:sz="4" w:space="0" w:color="auto"/>
            </w:tcBorders>
            <w:vAlign w:val="center"/>
          </w:tcPr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pct"/>
            <w:vMerge/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</w:tcBorders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4B53" w:rsidRPr="008C4B53" w:rsidTr="004E793E">
        <w:tblPrEx>
          <w:jc w:val="left"/>
        </w:tblPrEx>
        <w:trPr>
          <w:trHeight w:val="259"/>
        </w:trPr>
        <w:tc>
          <w:tcPr>
            <w:tcW w:w="716" w:type="pct"/>
            <w:vMerge/>
          </w:tcPr>
          <w:p w:rsidR="008C4B53" w:rsidRP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677" w:type="pct"/>
            <w:vMerge/>
          </w:tcPr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pct"/>
            <w:vMerge/>
            <w:tcBorders>
              <w:right w:val="single" w:sz="4" w:space="0" w:color="auto"/>
            </w:tcBorders>
            <w:vAlign w:val="center"/>
          </w:tcPr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7" w:type="pct"/>
            <w:tcBorders>
              <w:bottom w:val="nil"/>
              <w:right w:val="single" w:sz="4" w:space="0" w:color="auto"/>
            </w:tcBorders>
          </w:tcPr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b/>
                <w:sz w:val="17"/>
                <w:szCs w:val="17"/>
              </w:rPr>
              <w:t>Appellation</w:t>
            </w:r>
          </w:p>
        </w:tc>
        <w:tc>
          <w:tcPr>
            <w:tcW w:w="648" w:type="pct"/>
            <w:vMerge/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</w:tcBorders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4B53" w:rsidRPr="008C4B53" w:rsidTr="004E793E">
        <w:tblPrEx>
          <w:jc w:val="left"/>
        </w:tblPrEx>
        <w:trPr>
          <w:trHeight w:val="326"/>
        </w:trPr>
        <w:tc>
          <w:tcPr>
            <w:tcW w:w="716" w:type="pct"/>
            <w:vMerge/>
          </w:tcPr>
          <w:p w:rsidR="008C4B53" w:rsidRP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677" w:type="pct"/>
            <w:vMerge/>
          </w:tcPr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pct"/>
            <w:vMerge/>
            <w:tcBorders>
              <w:right w:val="single" w:sz="4" w:space="0" w:color="auto"/>
            </w:tcBorders>
            <w:vAlign w:val="center"/>
          </w:tcPr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7" w:type="pct"/>
            <w:tcBorders>
              <w:top w:val="nil"/>
              <w:right w:val="single" w:sz="4" w:space="0" w:color="auto"/>
            </w:tcBorders>
          </w:tcPr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pct"/>
            <w:vMerge/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</w:tcBorders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C4B53" w:rsidRDefault="008C4B53"/>
    <w:sectPr w:rsidR="008C4B53" w:rsidSect="008C4B5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53"/>
    <w:rsid w:val="00364C04"/>
    <w:rsid w:val="008C4B53"/>
    <w:rsid w:val="00F5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65D1"/>
  <w15:docId w15:val="{414DDC34-D273-44D8-BF99-A43925F0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B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C4B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C4B53"/>
    <w:pPr>
      <w:keepNext/>
      <w:jc w:val="center"/>
      <w:outlineLvl w:val="1"/>
    </w:pPr>
    <w:rPr>
      <w:rFonts w:ascii="Algerian" w:hAnsi="Algerian"/>
      <w:b/>
      <w:color w:val="auto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4B53"/>
    <w:rPr>
      <w:rFonts w:ascii="Algerian" w:eastAsia="Times New Roman" w:hAnsi="Algerian" w:cs="Times New Roman"/>
      <w:b/>
      <w:sz w:val="28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C4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Form16</dc:creator>
  <cp:lastModifiedBy>Albert  LEBRUN</cp:lastModifiedBy>
  <cp:revision>2</cp:revision>
  <dcterms:created xsi:type="dcterms:W3CDTF">2016-09-05T12:10:00Z</dcterms:created>
  <dcterms:modified xsi:type="dcterms:W3CDTF">2019-09-16T09:45:00Z</dcterms:modified>
</cp:coreProperties>
</file>